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D32" w:rsidRPr="00EC027A" w:rsidRDefault="007B3ED5" w:rsidP="007B3ED5">
      <w:pPr>
        <w:autoSpaceDE w:val="0"/>
        <w:autoSpaceDN w:val="0"/>
        <w:adjustRightInd w:val="0"/>
        <w:spacing w:after="0" w:line="240" w:lineRule="auto"/>
      </w:pPr>
      <w:r w:rsidRPr="00EC027A">
        <w:rPr>
          <w:u w:val="single"/>
        </w:rPr>
        <w:t>Objet de la réunion</w:t>
      </w:r>
      <w:r w:rsidRPr="00EC027A">
        <w:t> : recueil des observations relatives au R</w:t>
      </w:r>
      <w:r w:rsidR="00EC7510" w:rsidRPr="00EC027A">
        <w:t>égime Indemnitaire tenant compte des Fonctions, des Sujétions, de l’Expertise et de l’Engagement Professionnel (RIFSEEP</w:t>
      </w:r>
      <w:r w:rsidRPr="00EC027A">
        <w:t>)</w:t>
      </w:r>
    </w:p>
    <w:p w:rsidR="00E820B3" w:rsidRPr="00EC027A" w:rsidRDefault="00E820B3" w:rsidP="00EC7510">
      <w:pPr>
        <w:autoSpaceDE w:val="0"/>
        <w:autoSpaceDN w:val="0"/>
        <w:adjustRightInd w:val="0"/>
        <w:spacing w:after="0" w:line="240" w:lineRule="auto"/>
      </w:pPr>
    </w:p>
    <w:p w:rsidR="00E820B3" w:rsidRPr="00EC027A" w:rsidRDefault="00E820B3" w:rsidP="00EC7510">
      <w:pPr>
        <w:autoSpaceDE w:val="0"/>
        <w:autoSpaceDN w:val="0"/>
        <w:adjustRightInd w:val="0"/>
        <w:spacing w:after="0" w:line="240" w:lineRule="auto"/>
      </w:pPr>
      <w:r w:rsidRPr="00EC027A">
        <w:rPr>
          <w:u w:val="single"/>
        </w:rPr>
        <w:t>Présents</w:t>
      </w:r>
      <w:r w:rsidRPr="00EC027A">
        <w:t> :</w:t>
      </w:r>
    </w:p>
    <w:p w:rsidR="00EC027A" w:rsidRPr="00EC027A" w:rsidRDefault="00EC027A" w:rsidP="00EC7510">
      <w:pPr>
        <w:autoSpaceDE w:val="0"/>
        <w:autoSpaceDN w:val="0"/>
        <w:adjustRightInd w:val="0"/>
        <w:spacing w:after="0" w:line="240" w:lineRule="auto"/>
      </w:pPr>
    </w:p>
    <w:p w:rsidR="00E820B3" w:rsidRPr="00EC027A" w:rsidRDefault="00E820B3" w:rsidP="00EC7510">
      <w:pPr>
        <w:autoSpaceDE w:val="0"/>
        <w:autoSpaceDN w:val="0"/>
        <w:adjustRightInd w:val="0"/>
        <w:spacing w:after="0" w:line="240" w:lineRule="auto"/>
      </w:pPr>
      <w:r w:rsidRPr="00EC027A">
        <w:t xml:space="preserve">Administration : </w:t>
      </w:r>
    </w:p>
    <w:p w:rsidR="00E820B3" w:rsidRPr="00EC027A" w:rsidRDefault="00E820B3" w:rsidP="00EC7510">
      <w:pPr>
        <w:autoSpaceDE w:val="0"/>
        <w:autoSpaceDN w:val="0"/>
        <w:adjustRightInd w:val="0"/>
        <w:spacing w:after="0" w:line="240" w:lineRule="auto"/>
      </w:pPr>
      <w:r w:rsidRPr="00EC027A">
        <w:t xml:space="preserve">Mr </w:t>
      </w:r>
      <w:proofErr w:type="spellStart"/>
      <w:r w:rsidRPr="00EC027A">
        <w:t>Chataigner</w:t>
      </w:r>
      <w:proofErr w:type="spellEnd"/>
      <w:r w:rsidRPr="00EC027A">
        <w:t xml:space="preserve"> – </w:t>
      </w:r>
      <w:r w:rsidR="00F22049" w:rsidRPr="00EC027A">
        <w:t>SG/DRH/QS</w:t>
      </w:r>
    </w:p>
    <w:p w:rsidR="00E820B3" w:rsidRPr="00EC027A" w:rsidRDefault="00F22049" w:rsidP="00EC7510">
      <w:pPr>
        <w:autoSpaceDE w:val="0"/>
        <w:autoSpaceDN w:val="0"/>
        <w:adjustRightInd w:val="0"/>
        <w:spacing w:after="0" w:line="240" w:lineRule="auto"/>
      </w:pPr>
      <w:r w:rsidRPr="00EC027A">
        <w:t>Mme …</w:t>
      </w:r>
      <w:r w:rsidR="00E820B3" w:rsidRPr="00EC027A">
        <w:t>- Adjointe au bureau des ports</w:t>
      </w:r>
    </w:p>
    <w:p w:rsidR="00E820B3" w:rsidRPr="00EC027A" w:rsidRDefault="00E820B3" w:rsidP="00EC7510">
      <w:pPr>
        <w:autoSpaceDE w:val="0"/>
        <w:autoSpaceDN w:val="0"/>
        <w:adjustRightInd w:val="0"/>
        <w:spacing w:after="0" w:line="240" w:lineRule="auto"/>
      </w:pPr>
      <w:r w:rsidRPr="00EC027A">
        <w:t xml:space="preserve">Mme </w:t>
      </w:r>
      <w:proofErr w:type="spellStart"/>
      <w:r w:rsidR="00F22049" w:rsidRPr="00EC027A">
        <w:t>C</w:t>
      </w:r>
      <w:r w:rsidRPr="00EC027A">
        <w:t>ou</w:t>
      </w:r>
      <w:r w:rsidR="00F22049" w:rsidRPr="00EC027A">
        <w:t>r</w:t>
      </w:r>
      <w:r w:rsidRPr="00EC027A">
        <w:t>seau</w:t>
      </w:r>
      <w:r w:rsidR="00F22049" w:rsidRPr="00EC027A">
        <w:t>x</w:t>
      </w:r>
      <w:proofErr w:type="spellEnd"/>
      <w:r w:rsidRPr="00EC027A">
        <w:t xml:space="preserve"> – </w:t>
      </w:r>
      <w:r w:rsidR="00F22049" w:rsidRPr="00EC027A">
        <w:t>SG/DRH/RS1</w:t>
      </w:r>
      <w:r w:rsidRPr="00EC027A">
        <w:t xml:space="preserve"> – administration et stratégie</w:t>
      </w:r>
    </w:p>
    <w:p w:rsidR="00E820B3" w:rsidRPr="00EC027A" w:rsidRDefault="00E820B3" w:rsidP="00EC7510">
      <w:pPr>
        <w:autoSpaceDE w:val="0"/>
        <w:autoSpaceDN w:val="0"/>
        <w:adjustRightInd w:val="0"/>
        <w:spacing w:after="0" w:line="240" w:lineRule="auto"/>
      </w:pPr>
      <w:r w:rsidRPr="00EC027A">
        <w:t xml:space="preserve">Mme </w:t>
      </w:r>
      <w:proofErr w:type="spellStart"/>
      <w:r w:rsidRPr="00EC027A">
        <w:t>P</w:t>
      </w:r>
      <w:r w:rsidR="00F22049" w:rsidRPr="00EC027A">
        <w:t>ay</w:t>
      </w:r>
      <w:r w:rsidRPr="00EC027A">
        <w:t>an</w:t>
      </w:r>
      <w:proofErr w:type="spellEnd"/>
      <w:r w:rsidRPr="00EC027A">
        <w:t xml:space="preserve"> – </w:t>
      </w:r>
      <w:r w:rsidR="00F22049" w:rsidRPr="00EC027A">
        <w:t xml:space="preserve">SG/DRH/ROR - </w:t>
      </w:r>
      <w:r w:rsidRPr="00EC027A">
        <w:t>Politique indemnitaire</w:t>
      </w:r>
    </w:p>
    <w:p w:rsidR="00E820B3" w:rsidRPr="00EC027A" w:rsidRDefault="00E820B3" w:rsidP="00EC7510">
      <w:pPr>
        <w:autoSpaceDE w:val="0"/>
        <w:autoSpaceDN w:val="0"/>
        <w:adjustRightInd w:val="0"/>
        <w:spacing w:after="0" w:line="240" w:lineRule="auto"/>
      </w:pPr>
      <w:r w:rsidRPr="00EC027A">
        <w:t>Mr Christian Roy – Primes et corps</w:t>
      </w:r>
    </w:p>
    <w:p w:rsidR="00E820B3" w:rsidRPr="00EC027A" w:rsidRDefault="00E820B3" w:rsidP="00EC7510">
      <w:pPr>
        <w:autoSpaceDE w:val="0"/>
        <w:autoSpaceDN w:val="0"/>
        <w:adjustRightInd w:val="0"/>
        <w:spacing w:after="0" w:line="240" w:lineRule="auto"/>
      </w:pPr>
      <w:r w:rsidRPr="00EC027A">
        <w:t>Mme  - département des relations sociales</w:t>
      </w:r>
    </w:p>
    <w:p w:rsidR="00E820B3" w:rsidRPr="00EC027A" w:rsidRDefault="00E820B3" w:rsidP="00EC7510">
      <w:pPr>
        <w:autoSpaceDE w:val="0"/>
        <w:autoSpaceDN w:val="0"/>
        <w:adjustRightInd w:val="0"/>
        <w:spacing w:after="0" w:line="240" w:lineRule="auto"/>
      </w:pPr>
    </w:p>
    <w:p w:rsidR="00E820B3" w:rsidRPr="00EC027A" w:rsidRDefault="00E820B3" w:rsidP="00EC7510">
      <w:pPr>
        <w:autoSpaceDE w:val="0"/>
        <w:autoSpaceDN w:val="0"/>
        <w:adjustRightInd w:val="0"/>
        <w:spacing w:after="0" w:line="240" w:lineRule="auto"/>
      </w:pPr>
      <w:r w:rsidRPr="00EC027A">
        <w:t xml:space="preserve">Syndicats : </w:t>
      </w:r>
    </w:p>
    <w:p w:rsidR="00E820B3" w:rsidRPr="00EC027A" w:rsidRDefault="00E820B3" w:rsidP="00EC7510">
      <w:pPr>
        <w:autoSpaceDE w:val="0"/>
        <w:autoSpaceDN w:val="0"/>
        <w:adjustRightInd w:val="0"/>
        <w:spacing w:after="0" w:line="240" w:lineRule="auto"/>
      </w:pPr>
      <w:r w:rsidRPr="00EC027A">
        <w:t>UNSA</w:t>
      </w:r>
      <w:r w:rsidR="00EC027A">
        <w:tab/>
      </w:r>
    </w:p>
    <w:p w:rsidR="00E820B3" w:rsidRPr="00EC027A" w:rsidRDefault="00E820B3" w:rsidP="00EC7510">
      <w:pPr>
        <w:autoSpaceDE w:val="0"/>
        <w:autoSpaceDN w:val="0"/>
        <w:adjustRightInd w:val="0"/>
        <w:spacing w:after="0" w:line="240" w:lineRule="auto"/>
      </w:pPr>
      <w:r w:rsidRPr="00EC027A">
        <w:t>CFDT</w:t>
      </w:r>
    </w:p>
    <w:p w:rsidR="007B3ED5" w:rsidRPr="00EC027A" w:rsidRDefault="00E820B3" w:rsidP="007B3ED5">
      <w:pPr>
        <w:autoSpaceDE w:val="0"/>
        <w:autoSpaceDN w:val="0"/>
        <w:adjustRightInd w:val="0"/>
        <w:spacing w:after="0" w:line="240" w:lineRule="auto"/>
      </w:pPr>
      <w:r w:rsidRPr="00EC027A">
        <w:t>CGT</w:t>
      </w:r>
      <w:r w:rsidR="007B3ED5" w:rsidRPr="00EC027A">
        <w:t xml:space="preserve"> </w:t>
      </w:r>
      <w:r w:rsidR="00D922FE">
        <w:t>(JJ. Fournier – H. de Kersauson)</w:t>
      </w:r>
    </w:p>
    <w:p w:rsidR="007B3ED5" w:rsidRPr="00EC027A" w:rsidRDefault="007B3ED5" w:rsidP="007B3ED5">
      <w:pPr>
        <w:autoSpaceDE w:val="0"/>
        <w:autoSpaceDN w:val="0"/>
        <w:adjustRightInd w:val="0"/>
        <w:spacing w:after="0" w:line="240" w:lineRule="auto"/>
      </w:pPr>
    </w:p>
    <w:p w:rsidR="007B3ED5" w:rsidRPr="00EC027A" w:rsidRDefault="007B3ED5" w:rsidP="007B3ED5">
      <w:pPr>
        <w:autoSpaceDE w:val="0"/>
        <w:autoSpaceDN w:val="0"/>
        <w:adjustRightInd w:val="0"/>
        <w:spacing w:after="0" w:line="240" w:lineRule="auto"/>
      </w:pPr>
      <w:r w:rsidRPr="00EC027A">
        <w:t>Le but est d’uniformiser le principe des régimes indemnitaires de la fonction publique  (celui des officiers de ports est semble t’il le plus complexe).</w:t>
      </w:r>
    </w:p>
    <w:p w:rsidR="007B3ED5" w:rsidRPr="00EC027A" w:rsidRDefault="007B3ED5" w:rsidP="007B3ED5">
      <w:pPr>
        <w:autoSpaceDE w:val="0"/>
        <w:autoSpaceDN w:val="0"/>
        <w:adjustRightInd w:val="0"/>
        <w:spacing w:after="0" w:line="240" w:lineRule="auto"/>
      </w:pPr>
      <w:r w:rsidRPr="00EC027A">
        <w:t>Ce dispositif est basé sur une indemnité principale : l’indemnité de fonctions, de sujétions et d’expertise (IFSE), à laquelle peut s’ajouter un Complément Indemnitaire versé Annuellement.</w:t>
      </w:r>
    </w:p>
    <w:p w:rsidR="00822798" w:rsidRPr="00EC027A" w:rsidRDefault="00822798" w:rsidP="007B3ED5">
      <w:pPr>
        <w:autoSpaceDE w:val="0"/>
        <w:autoSpaceDN w:val="0"/>
        <w:adjustRightInd w:val="0"/>
        <w:spacing w:after="0" w:line="240" w:lineRule="auto"/>
      </w:pPr>
    </w:p>
    <w:p w:rsidR="00822798" w:rsidRPr="00EC027A" w:rsidRDefault="00822798" w:rsidP="007B3ED5">
      <w:pPr>
        <w:autoSpaceDE w:val="0"/>
        <w:autoSpaceDN w:val="0"/>
        <w:adjustRightInd w:val="0"/>
        <w:spacing w:after="0" w:line="240" w:lineRule="auto"/>
      </w:pPr>
      <w:r w:rsidRPr="00EC027A">
        <w:t xml:space="preserve">Les chiffres présentés correspondent aux situations observées </w:t>
      </w:r>
      <w:r w:rsidR="006B61A3">
        <w:t xml:space="preserve">dans le corps </w:t>
      </w:r>
      <w:r w:rsidRPr="00EC027A">
        <w:t>en 2015</w:t>
      </w:r>
    </w:p>
    <w:p w:rsidR="00E820B3" w:rsidRDefault="00E820B3" w:rsidP="00EC7510">
      <w:pPr>
        <w:autoSpaceDE w:val="0"/>
        <w:autoSpaceDN w:val="0"/>
        <w:adjustRightInd w:val="0"/>
        <w:spacing w:after="0" w:line="240" w:lineRule="auto"/>
      </w:pPr>
    </w:p>
    <w:p w:rsidR="007B3ED5" w:rsidRDefault="007B3ED5" w:rsidP="00EC7510">
      <w:pPr>
        <w:autoSpaceDE w:val="0"/>
        <w:autoSpaceDN w:val="0"/>
        <w:adjustRightInd w:val="0"/>
        <w:spacing w:after="0" w:line="240" w:lineRule="auto"/>
      </w:pPr>
      <w:r>
        <w:t>Application au 1</w:t>
      </w:r>
      <w:r w:rsidRPr="007B3ED5">
        <w:rPr>
          <w:vertAlign w:val="superscript"/>
        </w:rPr>
        <w:t>er</w:t>
      </w:r>
      <w:r>
        <w:t xml:space="preserve"> janvier 2017, avec garantie de conservation du régime indemnitaire au moment de la bascule mais à budget constant : si personne ne perd, pas sûr non plus que beaucoup y gagnent.</w:t>
      </w:r>
    </w:p>
    <w:p w:rsidR="007B3ED5" w:rsidRDefault="007B3ED5" w:rsidP="00EC7510">
      <w:pPr>
        <w:autoSpaceDE w:val="0"/>
        <w:autoSpaceDN w:val="0"/>
        <w:adjustRightInd w:val="0"/>
        <w:spacing w:after="0" w:line="240" w:lineRule="auto"/>
      </w:pPr>
    </w:p>
    <w:p w:rsidR="007B3ED5" w:rsidRDefault="00B718BF" w:rsidP="00EC7510">
      <w:pPr>
        <w:autoSpaceDE w:val="0"/>
        <w:autoSpaceDN w:val="0"/>
        <w:adjustRightInd w:val="0"/>
        <w:spacing w:after="0" w:line="240" w:lineRule="auto"/>
      </w:pPr>
      <w:r>
        <w:t>L’indemnité annuelle d’entretien (</w:t>
      </w:r>
      <w:r w:rsidR="007B3ED5">
        <w:t>Indemnité de tenue</w:t>
      </w:r>
      <w:r>
        <w:t>)</w:t>
      </w:r>
      <w:r w:rsidR="007B3ED5">
        <w:t xml:space="preserve"> sera intégrée et mensualisée</w:t>
      </w:r>
      <w:r w:rsidR="00060620">
        <w:t> :</w:t>
      </w:r>
    </w:p>
    <w:p w:rsidR="00060620" w:rsidRDefault="00060620" w:rsidP="00EC7510">
      <w:pPr>
        <w:autoSpaceDE w:val="0"/>
        <w:autoSpaceDN w:val="0"/>
        <w:adjustRightInd w:val="0"/>
        <w:spacing w:after="0" w:line="240" w:lineRule="auto"/>
      </w:pPr>
      <w:r>
        <w:t>130€ / an pour les OP</w:t>
      </w:r>
    </w:p>
    <w:p w:rsidR="00060620" w:rsidRDefault="00060620" w:rsidP="00EC7510">
      <w:pPr>
        <w:autoSpaceDE w:val="0"/>
        <w:autoSpaceDN w:val="0"/>
        <w:adjustRightInd w:val="0"/>
        <w:spacing w:after="0" w:line="240" w:lineRule="auto"/>
      </w:pPr>
      <w:r>
        <w:t>140€ / an pour les OPA</w:t>
      </w:r>
      <w:r w:rsidR="00B718BF">
        <w:t xml:space="preserve"> pour intégrer l’indemnité de 1</w:t>
      </w:r>
      <w:r w:rsidR="00B718BF" w:rsidRPr="00060620">
        <w:rPr>
          <w:vertAlign w:val="superscript"/>
        </w:rPr>
        <w:t>ère</w:t>
      </w:r>
      <w:r w:rsidR="00B718BF">
        <w:t xml:space="preserve"> mise (+/- 300€) </w:t>
      </w:r>
      <w:r>
        <w:t xml:space="preserve"> perç</w:t>
      </w:r>
      <w:r w:rsidR="00B718BF">
        <w:t>ue</w:t>
      </w:r>
      <w:r>
        <w:t xml:space="preserve"> en 1 seule fois au moment de leur titularisation</w:t>
      </w:r>
    </w:p>
    <w:p w:rsidR="007B3ED5" w:rsidRDefault="007B3ED5" w:rsidP="00EC7510">
      <w:pPr>
        <w:autoSpaceDE w:val="0"/>
        <w:autoSpaceDN w:val="0"/>
        <w:adjustRightInd w:val="0"/>
        <w:spacing w:after="0" w:line="240" w:lineRule="auto"/>
      </w:pPr>
    </w:p>
    <w:p w:rsidR="007B3ED5" w:rsidRDefault="00EC027A" w:rsidP="00EC7510">
      <w:pPr>
        <w:autoSpaceDE w:val="0"/>
        <w:autoSpaceDN w:val="0"/>
        <w:adjustRightInd w:val="0"/>
        <w:spacing w:after="0" w:line="240" w:lineRule="auto"/>
      </w:pPr>
      <w:r>
        <w:t>L</w:t>
      </w:r>
      <w:r w:rsidR="007B3ED5">
        <w:t>a prime d’activité du port</w:t>
      </w:r>
      <w:r>
        <w:t xml:space="preserve"> est</w:t>
      </w:r>
      <w:r w:rsidR="007B3ED5">
        <w:t xml:space="preserve"> </w:t>
      </w:r>
      <w:r>
        <w:t xml:space="preserve">mensualisée et </w:t>
      </w:r>
      <w:r w:rsidR="007B3ED5">
        <w:t>intégrée dans l’</w:t>
      </w:r>
      <w:r>
        <w:t>IFSE.</w:t>
      </w:r>
    </w:p>
    <w:p w:rsidR="007B3ED5" w:rsidRDefault="007B3ED5" w:rsidP="00EC7510">
      <w:pPr>
        <w:autoSpaceDE w:val="0"/>
        <w:autoSpaceDN w:val="0"/>
        <w:adjustRightInd w:val="0"/>
        <w:spacing w:after="0" w:line="240" w:lineRule="auto"/>
      </w:pPr>
    </w:p>
    <w:p w:rsidR="007B3ED5" w:rsidRDefault="007B3ED5" w:rsidP="00EC7510">
      <w:pPr>
        <w:autoSpaceDE w:val="0"/>
        <w:autoSpaceDN w:val="0"/>
        <w:adjustRightInd w:val="0"/>
        <w:spacing w:after="0" w:line="240" w:lineRule="auto"/>
      </w:pPr>
      <w:r>
        <w:t>Actuellement : IFTS + PSS</w:t>
      </w:r>
    </w:p>
    <w:p w:rsidR="007B3ED5" w:rsidRDefault="007B3ED5" w:rsidP="00EC7510">
      <w:pPr>
        <w:autoSpaceDE w:val="0"/>
        <w:autoSpaceDN w:val="0"/>
        <w:adjustRightInd w:val="0"/>
        <w:spacing w:after="0" w:line="240" w:lineRule="auto"/>
      </w:pPr>
    </w:p>
    <w:p w:rsidR="007B3ED5" w:rsidRPr="006B61A3" w:rsidRDefault="007B3ED5" w:rsidP="00EC7510">
      <w:pPr>
        <w:autoSpaceDE w:val="0"/>
        <w:autoSpaceDN w:val="0"/>
        <w:adjustRightInd w:val="0"/>
        <w:spacing w:after="0" w:line="240" w:lineRule="auto"/>
      </w:pPr>
      <w:r w:rsidRPr="006B61A3">
        <w:t>IFSE  fondée sur la nature des fonctions</w:t>
      </w:r>
      <w:r w:rsidR="00060620" w:rsidRPr="006B61A3">
        <w:t> : les groupes de fonction</w:t>
      </w:r>
      <w:r w:rsidR="006B61A3">
        <w:t>s</w:t>
      </w:r>
      <w:r w:rsidR="00060620" w:rsidRPr="006B61A3">
        <w:t xml:space="preserve"> tiennent comptent de la sujétion et des catégories de ports</w:t>
      </w:r>
    </w:p>
    <w:p w:rsidR="00060620" w:rsidRPr="006B61A3" w:rsidRDefault="00060620" w:rsidP="00EC7510">
      <w:pPr>
        <w:autoSpaceDE w:val="0"/>
        <w:autoSpaceDN w:val="0"/>
        <w:adjustRightInd w:val="0"/>
        <w:spacing w:after="0" w:line="240" w:lineRule="auto"/>
      </w:pPr>
    </w:p>
    <w:p w:rsidR="00060620" w:rsidRDefault="00060620" w:rsidP="006B61A3">
      <w:pPr>
        <w:autoSpaceDE w:val="0"/>
        <w:autoSpaceDN w:val="0"/>
        <w:adjustRightInd w:val="0"/>
        <w:spacing w:after="0" w:line="240" w:lineRule="auto"/>
      </w:pPr>
      <w:r w:rsidRPr="006B61A3">
        <w:t>Pourquoi 3 groupes et non 2 : pour considérer l’ensemble des situations (actuellement 1 OPA en administration centrale, du fait de sa situation personnelle)</w:t>
      </w:r>
    </w:p>
    <w:p w:rsidR="006B61A3" w:rsidRPr="006B61A3" w:rsidRDefault="006B61A3" w:rsidP="006B61A3">
      <w:pPr>
        <w:autoSpaceDE w:val="0"/>
        <w:autoSpaceDN w:val="0"/>
        <w:adjustRightInd w:val="0"/>
        <w:spacing w:after="0" w:line="240" w:lineRule="auto"/>
      </w:pPr>
    </w:p>
    <w:p w:rsidR="00060620" w:rsidRPr="006B61A3" w:rsidRDefault="00060620" w:rsidP="006B61A3">
      <w:pPr>
        <w:autoSpaceDE w:val="0"/>
        <w:autoSpaceDN w:val="0"/>
        <w:adjustRightInd w:val="0"/>
        <w:spacing w:after="0" w:line="240" w:lineRule="auto"/>
      </w:pPr>
      <w:r w:rsidRPr="006B61A3">
        <w:t>Plafonds règlementaires : correspondent aux attachés d’administration pour les OP</w:t>
      </w:r>
      <w:r w:rsidR="00B718BF" w:rsidRPr="006B61A3">
        <w:tab/>
      </w:r>
      <w:r w:rsidR="00B718BF" w:rsidRPr="006B61A3">
        <w:tab/>
      </w:r>
      <w:r w:rsidR="00B718BF" w:rsidRPr="006B61A3">
        <w:tab/>
        <w:t xml:space="preserve">   </w:t>
      </w:r>
      <w:r w:rsidRPr="006B61A3">
        <w:tab/>
      </w:r>
      <w:r w:rsidRPr="006B61A3">
        <w:tab/>
      </w:r>
      <w:r w:rsidRPr="006B61A3">
        <w:tab/>
      </w:r>
      <w:r w:rsidRPr="006B61A3">
        <w:tab/>
      </w:r>
      <w:r w:rsidR="00B718BF" w:rsidRPr="006B61A3">
        <w:t xml:space="preserve">         </w:t>
      </w:r>
      <w:r w:rsidRPr="006B61A3">
        <w:t>secrétaires administratifs pour les OPA</w:t>
      </w:r>
    </w:p>
    <w:p w:rsidR="00B718BF" w:rsidRPr="006B61A3" w:rsidRDefault="00B718BF" w:rsidP="006B61A3">
      <w:pPr>
        <w:autoSpaceDE w:val="0"/>
        <w:autoSpaceDN w:val="0"/>
        <w:adjustRightInd w:val="0"/>
        <w:spacing w:after="0" w:line="240" w:lineRule="auto"/>
      </w:pPr>
    </w:p>
    <w:p w:rsidR="00BD1B73" w:rsidRPr="00D922FE" w:rsidRDefault="00B718BF" w:rsidP="006B61A3">
      <w:pPr>
        <w:autoSpaceDE w:val="0"/>
        <w:autoSpaceDN w:val="0"/>
        <w:adjustRightInd w:val="0"/>
        <w:spacing w:after="0" w:line="240" w:lineRule="auto"/>
      </w:pPr>
      <w:r w:rsidRPr="00D922FE">
        <w:t>Evolution de l’IFSE</w:t>
      </w:r>
    </w:p>
    <w:p w:rsidR="00BD1B73" w:rsidRPr="00D922FE" w:rsidRDefault="00BD1B73" w:rsidP="00BD1B73">
      <w:pPr>
        <w:autoSpaceDE w:val="0"/>
        <w:autoSpaceDN w:val="0"/>
        <w:adjustRightInd w:val="0"/>
        <w:spacing w:after="0" w:line="240" w:lineRule="auto"/>
      </w:pPr>
      <w:r w:rsidRPr="00D922FE">
        <w:t xml:space="preserve">En cas </w:t>
      </w:r>
    </w:p>
    <w:p w:rsidR="00BD1B73" w:rsidRPr="00D922FE" w:rsidRDefault="00BD1B73" w:rsidP="00BD1B73">
      <w:pPr>
        <w:autoSpaceDE w:val="0"/>
        <w:autoSpaceDN w:val="0"/>
        <w:adjustRightInd w:val="0"/>
        <w:spacing w:after="0" w:line="240" w:lineRule="auto"/>
      </w:pPr>
      <w:r w:rsidRPr="00D922FE">
        <w:t xml:space="preserve">- de changement de groupe de fonctions avec davantage d’encadrement, de technicité ou de sujétions, </w:t>
      </w:r>
    </w:p>
    <w:p w:rsidR="00BD1B73" w:rsidRPr="00D922FE" w:rsidRDefault="00BD1B73" w:rsidP="00BD1B73">
      <w:pPr>
        <w:autoSpaceDE w:val="0"/>
        <w:autoSpaceDN w:val="0"/>
        <w:adjustRightInd w:val="0"/>
        <w:spacing w:after="0" w:line="240" w:lineRule="auto"/>
      </w:pPr>
      <w:r w:rsidRPr="00D922FE">
        <w:t>- de mobilité vers un poste relevant d’un même groupe de fonctions ;</w:t>
      </w:r>
    </w:p>
    <w:p w:rsidR="00BD1B73" w:rsidRPr="00D922FE" w:rsidRDefault="00BD1B73" w:rsidP="00BD1B73">
      <w:pPr>
        <w:autoSpaceDE w:val="0"/>
        <w:autoSpaceDN w:val="0"/>
        <w:adjustRightInd w:val="0"/>
        <w:spacing w:after="0" w:line="240" w:lineRule="auto"/>
      </w:pPr>
      <w:r w:rsidRPr="00D922FE">
        <w:t>- de changement de grade suite à une promotion.</w:t>
      </w:r>
    </w:p>
    <w:p w:rsidR="00BD1B73" w:rsidRDefault="00BD1B73" w:rsidP="00BD1B7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</w:p>
    <w:p w:rsidR="00BD1B73" w:rsidRPr="00D922FE" w:rsidRDefault="00BD1B73" w:rsidP="00BD1B73">
      <w:pPr>
        <w:autoSpaceDE w:val="0"/>
        <w:autoSpaceDN w:val="0"/>
        <w:adjustRightInd w:val="0"/>
        <w:spacing w:after="0" w:line="240" w:lineRule="auto"/>
      </w:pPr>
      <w:r w:rsidRPr="00D922FE">
        <w:lastRenderedPageBreak/>
        <w:t>A minima, tous les 4 ans, en l’absence de changement de poste ou, pour les emplois fonctionnels, à l’issue de la première période de détachement ;</w:t>
      </w:r>
    </w:p>
    <w:p w:rsidR="00BD1B73" w:rsidRDefault="00BD1B73" w:rsidP="00BD1B7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</w:p>
    <w:p w:rsidR="00B718BF" w:rsidRDefault="00BD1B73" w:rsidP="00BD1B73">
      <w:pPr>
        <w:autoSpaceDE w:val="0"/>
        <w:autoSpaceDN w:val="0"/>
        <w:adjustRightInd w:val="0"/>
        <w:spacing w:after="0" w:line="240" w:lineRule="auto"/>
      </w:pPr>
      <w:r>
        <w:t>L</w:t>
      </w:r>
      <w:r w:rsidR="00822798" w:rsidRPr="006B61A3">
        <w:t>ors de changement de groupe de port : a</w:t>
      </w:r>
      <w:r w:rsidR="00B718BF" w:rsidRPr="006B61A3">
        <w:t xml:space="preserve">ugmentation </w:t>
      </w:r>
      <w:r>
        <w:t>ou diminution, comme actuellement</w:t>
      </w:r>
    </w:p>
    <w:p w:rsidR="00BD1B73" w:rsidRPr="006B61A3" w:rsidRDefault="00BD1B73" w:rsidP="00BD1B73">
      <w:pPr>
        <w:autoSpaceDE w:val="0"/>
        <w:autoSpaceDN w:val="0"/>
        <w:adjustRightInd w:val="0"/>
        <w:spacing w:after="0" w:line="240" w:lineRule="auto"/>
      </w:pPr>
    </w:p>
    <w:p w:rsidR="00822798" w:rsidRPr="006B61A3" w:rsidRDefault="00822798" w:rsidP="006B61A3">
      <w:pPr>
        <w:autoSpaceDE w:val="0"/>
        <w:autoSpaceDN w:val="0"/>
        <w:adjustRightInd w:val="0"/>
        <w:spacing w:after="0" w:line="240" w:lineRule="auto"/>
      </w:pPr>
      <w:r w:rsidRPr="006B61A3">
        <w:t>Selon les cas, il sera possible</w:t>
      </w:r>
      <w:r w:rsidR="006B61A3">
        <w:t>/souhaitable</w:t>
      </w:r>
      <w:r w:rsidRPr="006B61A3">
        <w:t xml:space="preserve"> de solliciter le ministère pour valider les conditions financières à appliquer</w:t>
      </w:r>
    </w:p>
    <w:p w:rsidR="00822798" w:rsidRPr="006B61A3" w:rsidRDefault="00822798" w:rsidP="006B61A3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 w:rsidRPr="006B61A3">
        <w:t>Si régime particulier (ex Calais), l’agent conserve son IFTS mais adopte la part IFSE liée à l’activité du nouveau port d’accueil</w:t>
      </w:r>
    </w:p>
    <w:p w:rsidR="00822798" w:rsidRDefault="00822798" w:rsidP="006B61A3">
      <w:pPr>
        <w:autoSpaceDE w:val="0"/>
        <w:autoSpaceDN w:val="0"/>
        <w:adjustRightInd w:val="0"/>
        <w:spacing w:after="0" w:line="240" w:lineRule="auto"/>
      </w:pPr>
      <w:r w:rsidRPr="006B61A3">
        <w:t>GPM : pas concerné</w:t>
      </w:r>
      <w:r w:rsidR="00D922FE">
        <w:t> : les montants et conditions sont définies localement.</w:t>
      </w:r>
    </w:p>
    <w:p w:rsidR="006B61A3" w:rsidRPr="006B61A3" w:rsidRDefault="006B61A3" w:rsidP="006B61A3">
      <w:pPr>
        <w:autoSpaceDE w:val="0"/>
        <w:autoSpaceDN w:val="0"/>
        <w:adjustRightInd w:val="0"/>
        <w:spacing w:after="0" w:line="240" w:lineRule="auto"/>
      </w:pPr>
    </w:p>
    <w:p w:rsidR="00BD1B73" w:rsidRDefault="00BD1B73" w:rsidP="006B61A3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:rsidR="00BD1B73" w:rsidRDefault="00BD1B73" w:rsidP="006B61A3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:rsidR="00BD1B73" w:rsidRDefault="00A14A1C" w:rsidP="006B61A3">
      <w:pPr>
        <w:autoSpaceDE w:val="0"/>
        <w:autoSpaceDN w:val="0"/>
        <w:adjustRightInd w:val="0"/>
        <w:spacing w:after="0" w:line="240" w:lineRule="auto"/>
      </w:pPr>
      <w:r w:rsidRPr="00BD1B73">
        <w:rPr>
          <w:u w:val="single"/>
        </w:rPr>
        <w:t>Part de l’IFSE liée à l’expérience professionnelle</w:t>
      </w:r>
      <w:r w:rsidRPr="006B61A3">
        <w:t> :</w:t>
      </w:r>
    </w:p>
    <w:p w:rsidR="00BD1B73" w:rsidRPr="006B61A3" w:rsidRDefault="00BD1B73" w:rsidP="006B61A3">
      <w:pPr>
        <w:autoSpaceDE w:val="0"/>
        <w:autoSpaceDN w:val="0"/>
        <w:adjustRightInd w:val="0"/>
        <w:spacing w:after="0" w:line="240" w:lineRule="auto"/>
      </w:pPr>
    </w:p>
    <w:p w:rsidR="00A14A1C" w:rsidRPr="006B61A3" w:rsidRDefault="00A14A1C" w:rsidP="006B61A3">
      <w:pPr>
        <w:autoSpaceDE w:val="0"/>
        <w:autoSpaceDN w:val="0"/>
        <w:adjustRightInd w:val="0"/>
        <w:spacing w:after="0" w:line="240" w:lineRule="auto"/>
      </w:pPr>
      <w:r w:rsidRPr="006B61A3">
        <w:t>Conforme au décret</w:t>
      </w:r>
      <w:r w:rsidR="00BD1B73">
        <w:t xml:space="preserve"> + circulaire</w:t>
      </w:r>
    </w:p>
    <w:p w:rsidR="00A14A1C" w:rsidRPr="006B61A3" w:rsidRDefault="00A14A1C" w:rsidP="006B61A3">
      <w:pPr>
        <w:autoSpaceDE w:val="0"/>
        <w:autoSpaceDN w:val="0"/>
        <w:adjustRightInd w:val="0"/>
        <w:spacing w:after="0" w:line="240" w:lineRule="auto"/>
      </w:pPr>
      <w:r w:rsidRPr="006B61A3">
        <w:t>Les montants affichés sont la traduction des situations existantes actuellement</w:t>
      </w:r>
    </w:p>
    <w:p w:rsidR="00A14A1C" w:rsidRPr="006B61A3" w:rsidRDefault="00A14A1C" w:rsidP="006B61A3">
      <w:pPr>
        <w:autoSpaceDE w:val="0"/>
        <w:autoSpaceDN w:val="0"/>
        <w:adjustRightInd w:val="0"/>
        <w:spacing w:after="0" w:line="240" w:lineRule="auto"/>
      </w:pPr>
      <w:r w:rsidRPr="006B61A3">
        <w:t>Réfléchissent actuellement pour déterminer quand, comment, de combien évaluer cette part (quelle justification pour dire : il n’y a pas eu d’augmentation de votre expérience professionnelle cette année ?)</w:t>
      </w:r>
    </w:p>
    <w:p w:rsidR="00A14A1C" w:rsidRPr="006B61A3" w:rsidRDefault="00A14A1C" w:rsidP="006B61A3">
      <w:pPr>
        <w:autoSpaceDE w:val="0"/>
        <w:autoSpaceDN w:val="0"/>
        <w:adjustRightInd w:val="0"/>
        <w:spacing w:after="0" w:line="240" w:lineRule="auto"/>
      </w:pPr>
    </w:p>
    <w:p w:rsidR="006B61A3" w:rsidRDefault="006B61A3" w:rsidP="00A14A1C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:rsidR="00A14A1C" w:rsidRPr="006B61A3" w:rsidRDefault="00A14A1C" w:rsidP="00A14A1C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6B61A3">
        <w:rPr>
          <w:u w:val="single"/>
        </w:rPr>
        <w:t>Complément Indemnitaire versé Annuellement.</w:t>
      </w:r>
    </w:p>
    <w:p w:rsidR="00EC027A" w:rsidRDefault="00EC027A" w:rsidP="00EC027A">
      <w:pPr>
        <w:autoSpaceDE w:val="0"/>
        <w:autoSpaceDN w:val="0"/>
        <w:adjustRightInd w:val="0"/>
        <w:spacing w:after="0" w:line="240" w:lineRule="auto"/>
      </w:pPr>
    </w:p>
    <w:p w:rsidR="006B61A3" w:rsidRDefault="006B61A3" w:rsidP="00EC027A">
      <w:pPr>
        <w:autoSpaceDE w:val="0"/>
        <w:autoSpaceDN w:val="0"/>
        <w:adjustRightInd w:val="0"/>
        <w:spacing w:after="0" w:line="240" w:lineRule="auto"/>
      </w:pPr>
      <w:r>
        <w:t>Il s’agit d’un % du RIFSEE, dont le montant max sera 15% du RIFSEEP pour les OP</w:t>
      </w:r>
    </w:p>
    <w:p w:rsidR="006B61A3" w:rsidRDefault="006B61A3" w:rsidP="00EC027A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>et</w:t>
      </w:r>
      <w:proofErr w:type="gramEnd"/>
      <w:r>
        <w:t xml:space="preserve"> 12% pour les OPA</w:t>
      </w:r>
    </w:p>
    <w:p w:rsidR="006B61A3" w:rsidRDefault="006B61A3" w:rsidP="00EC027A">
      <w:pPr>
        <w:autoSpaceDE w:val="0"/>
        <w:autoSpaceDN w:val="0"/>
        <w:adjustRightInd w:val="0"/>
        <w:spacing w:after="0" w:line="240" w:lineRule="auto"/>
      </w:pPr>
    </w:p>
    <w:p w:rsidR="006B61A3" w:rsidRPr="006B61A3" w:rsidRDefault="006B61A3" w:rsidP="006B61A3">
      <w:pPr>
        <w:autoSpaceDE w:val="0"/>
        <w:autoSpaceDN w:val="0"/>
        <w:adjustRightInd w:val="0"/>
        <w:spacing w:after="0" w:line="240" w:lineRule="auto"/>
      </w:pPr>
      <w:r w:rsidRPr="006B61A3">
        <w:t>Individuellement, chaque agent pourra toucher entre 0 et 100% de ce montant maximal fixé</w:t>
      </w:r>
    </w:p>
    <w:p w:rsidR="006B61A3" w:rsidRPr="006B61A3" w:rsidRDefault="006B61A3" w:rsidP="006B61A3">
      <w:pPr>
        <w:autoSpaceDE w:val="0"/>
        <w:autoSpaceDN w:val="0"/>
        <w:adjustRightInd w:val="0"/>
        <w:spacing w:after="0" w:line="240" w:lineRule="auto"/>
      </w:pPr>
      <w:proofErr w:type="gramStart"/>
      <w:r w:rsidRPr="006B61A3">
        <w:t>pour</w:t>
      </w:r>
      <w:proofErr w:type="gramEnd"/>
      <w:r w:rsidRPr="006B61A3">
        <w:t xml:space="preserve"> chaque groupe de fonction.</w:t>
      </w:r>
    </w:p>
    <w:p w:rsidR="006B61A3" w:rsidRPr="006B61A3" w:rsidRDefault="006B61A3" w:rsidP="006B61A3">
      <w:pPr>
        <w:autoSpaceDE w:val="0"/>
        <w:autoSpaceDN w:val="0"/>
        <w:adjustRightInd w:val="0"/>
        <w:spacing w:after="0" w:line="240" w:lineRule="auto"/>
      </w:pPr>
    </w:p>
    <w:p w:rsidR="006B61A3" w:rsidRPr="006B61A3" w:rsidRDefault="006B61A3" w:rsidP="006B61A3">
      <w:pPr>
        <w:autoSpaceDE w:val="0"/>
        <w:autoSpaceDN w:val="0"/>
        <w:adjustRightInd w:val="0"/>
        <w:spacing w:after="0" w:line="240" w:lineRule="auto"/>
      </w:pPr>
      <w:r w:rsidRPr="006B61A3">
        <w:t>Ces montants versés n’ont pas vocation à être reconduits automatiquement d’une année sur l’autre.</w:t>
      </w:r>
    </w:p>
    <w:p w:rsidR="006B61A3" w:rsidRPr="006B61A3" w:rsidRDefault="006B61A3" w:rsidP="006B61A3">
      <w:pPr>
        <w:autoSpaceDE w:val="0"/>
        <w:autoSpaceDN w:val="0"/>
        <w:adjustRightInd w:val="0"/>
        <w:spacing w:after="0" w:line="240" w:lineRule="auto"/>
      </w:pPr>
    </w:p>
    <w:p w:rsidR="00A14A1C" w:rsidRPr="006B61A3" w:rsidRDefault="006B61A3" w:rsidP="006B61A3">
      <w:pPr>
        <w:autoSpaceDE w:val="0"/>
        <w:autoSpaceDN w:val="0"/>
        <w:adjustRightInd w:val="0"/>
        <w:spacing w:after="0" w:line="240" w:lineRule="auto"/>
      </w:pPr>
      <w:r w:rsidRPr="006B61A3">
        <w:t>L</w:t>
      </w:r>
      <w:r w:rsidR="00EC027A" w:rsidRPr="006B61A3">
        <w:t xml:space="preserve">es chiffres présentés correspondent au % </w:t>
      </w:r>
      <w:r w:rsidRPr="006B61A3">
        <w:t>du plafond annuel pour chaque corps</w:t>
      </w:r>
    </w:p>
    <w:p w:rsidR="00F22049" w:rsidRPr="006B61A3" w:rsidRDefault="00F22049" w:rsidP="006B61A3">
      <w:pPr>
        <w:autoSpaceDE w:val="0"/>
        <w:autoSpaceDN w:val="0"/>
        <w:adjustRightInd w:val="0"/>
        <w:spacing w:after="0" w:line="240" w:lineRule="auto"/>
      </w:pPr>
    </w:p>
    <w:p w:rsidR="00A14A1C" w:rsidRPr="006B61A3" w:rsidRDefault="00F22049" w:rsidP="006B61A3">
      <w:pPr>
        <w:autoSpaceDE w:val="0"/>
        <w:autoSpaceDN w:val="0"/>
        <w:adjustRightInd w:val="0"/>
        <w:spacing w:after="0" w:line="240" w:lineRule="auto"/>
      </w:pPr>
      <w:r w:rsidRPr="006B61A3">
        <w:t>Calendrier de mise en œuvre :</w:t>
      </w:r>
    </w:p>
    <w:p w:rsidR="00F22049" w:rsidRPr="006B61A3" w:rsidRDefault="00F22049" w:rsidP="006B61A3">
      <w:pPr>
        <w:autoSpaceDE w:val="0"/>
        <w:autoSpaceDN w:val="0"/>
        <w:adjustRightInd w:val="0"/>
        <w:spacing w:after="0" w:line="240" w:lineRule="auto"/>
      </w:pPr>
      <w:r w:rsidRPr="006B61A3">
        <w:t>- saisine du guichet unique (composé de fonction Publique + Budget) pour avis (rendu sous 2 mois)</w:t>
      </w:r>
    </w:p>
    <w:p w:rsidR="00F22049" w:rsidRPr="006B61A3" w:rsidRDefault="00F22049" w:rsidP="006B61A3">
      <w:pPr>
        <w:autoSpaceDE w:val="0"/>
        <w:autoSpaceDN w:val="0"/>
        <w:adjustRightInd w:val="0"/>
        <w:spacing w:after="0" w:line="240" w:lineRule="auto"/>
      </w:pPr>
      <w:r w:rsidRPr="006B61A3">
        <w:t>- présentation en CTM pour avis (session de novembre)</w:t>
      </w:r>
    </w:p>
    <w:p w:rsidR="00F22049" w:rsidRPr="006B61A3" w:rsidRDefault="00F22049" w:rsidP="006B61A3">
      <w:pPr>
        <w:autoSpaceDE w:val="0"/>
        <w:autoSpaceDN w:val="0"/>
        <w:adjustRightInd w:val="0"/>
        <w:spacing w:after="0" w:line="240" w:lineRule="auto"/>
      </w:pPr>
      <w:r w:rsidRPr="006B61A3">
        <w:t>- publication de l’arrêté ministériel</w:t>
      </w:r>
    </w:p>
    <w:p w:rsidR="00F22049" w:rsidRPr="006B61A3" w:rsidRDefault="00F22049" w:rsidP="006B61A3">
      <w:pPr>
        <w:autoSpaceDE w:val="0"/>
        <w:autoSpaceDN w:val="0"/>
        <w:adjustRightInd w:val="0"/>
        <w:spacing w:after="0" w:line="240" w:lineRule="auto"/>
      </w:pPr>
      <w:r w:rsidRPr="006B61A3">
        <w:t>- publication d’une note de gestion précisant les modalités d’application</w:t>
      </w:r>
    </w:p>
    <w:p w:rsidR="00F22049" w:rsidRPr="006B61A3" w:rsidRDefault="00F22049" w:rsidP="006B61A3">
      <w:pPr>
        <w:autoSpaceDE w:val="0"/>
        <w:autoSpaceDN w:val="0"/>
        <w:adjustRightInd w:val="0"/>
        <w:spacing w:after="0" w:line="240" w:lineRule="auto"/>
      </w:pPr>
      <w:r w:rsidRPr="006B61A3">
        <w:t>Mise en œuvre prévue pour le 1er janvier mais la bascule au niveau des paie s’effectuera en février</w:t>
      </w:r>
    </w:p>
    <w:p w:rsidR="00F22049" w:rsidRPr="006B61A3" w:rsidRDefault="00F22049" w:rsidP="006B61A3">
      <w:pPr>
        <w:autoSpaceDE w:val="0"/>
        <w:autoSpaceDN w:val="0"/>
        <w:adjustRightInd w:val="0"/>
        <w:spacing w:after="0" w:line="240" w:lineRule="auto"/>
      </w:pPr>
    </w:p>
    <w:p w:rsidR="00B718BF" w:rsidRPr="00B718BF" w:rsidRDefault="00B718BF" w:rsidP="00060620">
      <w:pPr>
        <w:autoSpaceDE w:val="0"/>
        <w:autoSpaceDN w:val="0"/>
        <w:adjustRightInd w:val="0"/>
        <w:spacing w:after="0" w:line="480" w:lineRule="auto"/>
        <w:rPr>
          <w:rFonts w:ascii="LiberationSans-Bold" w:hAnsi="LiberationSans-Bold" w:cs="LiberationSans-Bold"/>
          <w:bCs/>
          <w:sz w:val="20"/>
          <w:szCs w:val="20"/>
        </w:rPr>
      </w:pPr>
      <w:r w:rsidRPr="00F22049">
        <w:rPr>
          <w:rFonts w:ascii="LiberationSans-Bold" w:hAnsi="LiberationSans-Bold" w:cs="LiberationSans-Bold"/>
          <w:bCs/>
          <w:sz w:val="20"/>
          <w:szCs w:val="20"/>
        </w:rPr>
        <w:tab/>
      </w:r>
      <w:r>
        <w:rPr>
          <w:rFonts w:ascii="LiberationSans-Bold" w:hAnsi="LiberationSans-Bold" w:cs="LiberationSans-Bold"/>
          <w:bCs/>
          <w:sz w:val="20"/>
          <w:szCs w:val="20"/>
        </w:rPr>
        <w:tab/>
      </w:r>
      <w:r>
        <w:rPr>
          <w:rFonts w:ascii="LiberationSans-Bold" w:hAnsi="LiberationSans-Bold" w:cs="LiberationSans-Bold"/>
          <w:bCs/>
          <w:sz w:val="20"/>
          <w:szCs w:val="20"/>
        </w:rPr>
        <w:tab/>
      </w:r>
      <w:r>
        <w:rPr>
          <w:rFonts w:ascii="LiberationSans-Bold" w:hAnsi="LiberationSans-Bold" w:cs="LiberationSans-Bold"/>
          <w:bCs/>
          <w:sz w:val="20"/>
          <w:szCs w:val="20"/>
        </w:rPr>
        <w:tab/>
      </w:r>
      <w:r>
        <w:rPr>
          <w:rFonts w:ascii="LiberationSans-Bold" w:hAnsi="LiberationSans-Bold" w:cs="LiberationSans-Bold"/>
          <w:bCs/>
          <w:sz w:val="20"/>
          <w:szCs w:val="20"/>
        </w:rPr>
        <w:tab/>
      </w:r>
      <w:r>
        <w:rPr>
          <w:rFonts w:ascii="LiberationSans-Bold" w:hAnsi="LiberationSans-Bold" w:cs="LiberationSans-Bold"/>
          <w:bCs/>
          <w:sz w:val="20"/>
          <w:szCs w:val="20"/>
        </w:rPr>
        <w:tab/>
      </w:r>
    </w:p>
    <w:sectPr w:rsidR="00B718BF" w:rsidRPr="00B718BF" w:rsidSect="00822798">
      <w:pgSz w:w="11906" w:h="16838"/>
      <w:pgMar w:top="1418" w:right="567" w:bottom="141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10"/>
    <w:rsid w:val="00060620"/>
    <w:rsid w:val="002B2D32"/>
    <w:rsid w:val="006B61A3"/>
    <w:rsid w:val="007B3ED5"/>
    <w:rsid w:val="00822798"/>
    <w:rsid w:val="00A14A1C"/>
    <w:rsid w:val="00B718BF"/>
    <w:rsid w:val="00BD1B73"/>
    <w:rsid w:val="00CA47A4"/>
    <w:rsid w:val="00D922FE"/>
    <w:rsid w:val="00E820B3"/>
    <w:rsid w:val="00EC027A"/>
    <w:rsid w:val="00EC7510"/>
    <w:rsid w:val="00F2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F759D-88F9-4E91-AC77-47A14BE4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D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 Port Maritime du Havre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dekersauson</dc:creator>
  <cp:lastModifiedBy>Eric</cp:lastModifiedBy>
  <cp:revision>2</cp:revision>
  <dcterms:created xsi:type="dcterms:W3CDTF">2016-09-08T12:24:00Z</dcterms:created>
  <dcterms:modified xsi:type="dcterms:W3CDTF">2016-09-08T12:24:00Z</dcterms:modified>
</cp:coreProperties>
</file>